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3AD" w:rsidRPr="002063E3" w:rsidRDefault="002573AD" w:rsidP="00F61297">
      <w:pPr>
        <w:ind w:left="708" w:firstLine="708"/>
        <w:rPr>
          <w:rFonts w:ascii="Arial" w:hAnsi="Arial" w:cs="Arial"/>
          <w:b/>
          <w:sz w:val="24"/>
          <w:szCs w:val="24"/>
        </w:rPr>
      </w:pPr>
      <w:r w:rsidRPr="002063E3">
        <w:rPr>
          <w:rFonts w:ascii="Arial" w:hAnsi="Arial" w:cs="Arial"/>
          <w:b/>
          <w:sz w:val="24"/>
          <w:szCs w:val="24"/>
        </w:rPr>
        <w:t xml:space="preserve">Założenia do projektu Fundacji Współpracy Polsko-Niemieckiej </w:t>
      </w:r>
    </w:p>
    <w:p w:rsidR="002573AD" w:rsidRDefault="002573AD" w:rsidP="002063E3">
      <w:pPr>
        <w:pStyle w:val="Standard"/>
        <w:ind w:left="708" w:firstLine="708"/>
        <w:rPr>
          <w:rFonts w:ascii="Arial" w:hAnsi="Arial" w:cs="Arial"/>
          <w:b/>
        </w:rPr>
      </w:pPr>
      <w:r w:rsidRPr="002063E3">
        <w:rPr>
          <w:rFonts w:ascii="Arial" w:hAnsi="Arial" w:cs="Arial"/>
          <w:b/>
        </w:rPr>
        <w:t xml:space="preserve"> „Klimat (t) 2.0 – online solutions for future </w:t>
      </w:r>
    </w:p>
    <w:p w:rsidR="002063E3" w:rsidRPr="002063E3" w:rsidRDefault="002063E3" w:rsidP="002063E3">
      <w:pPr>
        <w:pStyle w:val="Standard"/>
        <w:ind w:left="708" w:firstLine="708"/>
        <w:rPr>
          <w:rFonts w:ascii="Arial" w:hAnsi="Arial" w:cs="Arial"/>
          <w:b/>
        </w:rPr>
      </w:pPr>
    </w:p>
    <w:p w:rsidR="002573AD" w:rsidRPr="002063E3" w:rsidRDefault="00AC4FCE">
      <w:pPr>
        <w:rPr>
          <w:rFonts w:ascii="Arial" w:hAnsi="Arial" w:cs="Arial"/>
          <w:sz w:val="24"/>
          <w:szCs w:val="24"/>
        </w:rPr>
      </w:pPr>
      <w:r w:rsidRPr="002063E3">
        <w:rPr>
          <w:rFonts w:ascii="Arial" w:hAnsi="Arial" w:cs="Arial"/>
          <w:sz w:val="24"/>
          <w:szCs w:val="24"/>
        </w:rPr>
        <w:t>Zmiany klimatu zachodzące na Ziemi wymuszają tworzenie nowego podejścia do środowiska naturalnego</w:t>
      </w:r>
      <w:r w:rsidR="00F61297" w:rsidRPr="002063E3">
        <w:rPr>
          <w:rFonts w:ascii="Arial" w:hAnsi="Arial" w:cs="Arial"/>
          <w:sz w:val="24"/>
          <w:szCs w:val="24"/>
        </w:rPr>
        <w:t xml:space="preserve">, które </w:t>
      </w:r>
      <w:r w:rsidR="002063E3">
        <w:rPr>
          <w:rFonts w:ascii="Arial" w:hAnsi="Arial" w:cs="Arial"/>
          <w:sz w:val="24"/>
          <w:szCs w:val="24"/>
        </w:rPr>
        <w:t xml:space="preserve">stanowi pierwotny, nieodnawialny </w:t>
      </w:r>
      <w:r w:rsidR="00F61297" w:rsidRPr="002063E3">
        <w:rPr>
          <w:rFonts w:ascii="Arial" w:hAnsi="Arial" w:cs="Arial"/>
          <w:sz w:val="24"/>
          <w:szCs w:val="24"/>
        </w:rPr>
        <w:t xml:space="preserve">zasób </w:t>
      </w:r>
      <w:r w:rsidR="002063E3">
        <w:rPr>
          <w:rFonts w:ascii="Arial" w:hAnsi="Arial" w:cs="Arial"/>
          <w:sz w:val="24"/>
          <w:szCs w:val="24"/>
        </w:rPr>
        <w:t>dla życia</w:t>
      </w:r>
      <w:r w:rsidR="000F631F">
        <w:rPr>
          <w:rFonts w:ascii="Arial" w:hAnsi="Arial" w:cs="Arial"/>
          <w:sz w:val="24"/>
          <w:szCs w:val="24"/>
        </w:rPr>
        <w:t xml:space="preserve"> i funkcjonowania </w:t>
      </w:r>
      <w:r w:rsidR="002063E3">
        <w:rPr>
          <w:rFonts w:ascii="Arial" w:hAnsi="Arial" w:cs="Arial"/>
          <w:sz w:val="24"/>
          <w:szCs w:val="24"/>
        </w:rPr>
        <w:t xml:space="preserve"> człowieka. </w:t>
      </w:r>
      <w:r w:rsidR="000F631F">
        <w:rPr>
          <w:rFonts w:ascii="Arial" w:hAnsi="Arial" w:cs="Arial"/>
          <w:sz w:val="24"/>
          <w:szCs w:val="24"/>
        </w:rPr>
        <w:t>Od z</w:t>
      </w:r>
      <w:r w:rsidRPr="002063E3">
        <w:rPr>
          <w:rFonts w:ascii="Arial" w:hAnsi="Arial" w:cs="Arial"/>
          <w:sz w:val="24"/>
          <w:szCs w:val="24"/>
        </w:rPr>
        <w:t xml:space="preserve">achowanie jego walorów </w:t>
      </w:r>
      <w:r w:rsidR="000F631F">
        <w:rPr>
          <w:rFonts w:ascii="Arial" w:hAnsi="Arial" w:cs="Arial"/>
          <w:sz w:val="24"/>
          <w:szCs w:val="24"/>
        </w:rPr>
        <w:t xml:space="preserve">zależy jakość tego życia. </w:t>
      </w:r>
      <w:r w:rsidR="00F61297" w:rsidRPr="002063E3">
        <w:rPr>
          <w:rFonts w:ascii="Arial" w:hAnsi="Arial" w:cs="Arial"/>
          <w:sz w:val="24"/>
          <w:szCs w:val="24"/>
        </w:rPr>
        <w:t xml:space="preserve">  Rozwój cywilizacyjny przeobraził strukturę  mieszkaniową</w:t>
      </w:r>
      <w:r w:rsidR="000F631F">
        <w:rPr>
          <w:rFonts w:ascii="Arial" w:hAnsi="Arial" w:cs="Arial"/>
          <w:sz w:val="24"/>
          <w:szCs w:val="24"/>
        </w:rPr>
        <w:t>, w efekcie której p</w:t>
      </w:r>
      <w:r w:rsidRPr="002063E3">
        <w:rPr>
          <w:rFonts w:ascii="Arial" w:hAnsi="Arial" w:cs="Arial"/>
          <w:sz w:val="24"/>
          <w:szCs w:val="24"/>
        </w:rPr>
        <w:t xml:space="preserve">onad </w:t>
      </w:r>
      <w:r w:rsidR="00F61297" w:rsidRPr="002063E3">
        <w:rPr>
          <w:rFonts w:ascii="Arial" w:hAnsi="Arial" w:cs="Arial"/>
          <w:sz w:val="24"/>
          <w:szCs w:val="24"/>
        </w:rPr>
        <w:t xml:space="preserve">50% ludności świata </w:t>
      </w:r>
      <w:r w:rsidRPr="002063E3">
        <w:rPr>
          <w:rFonts w:ascii="Arial" w:hAnsi="Arial" w:cs="Arial"/>
          <w:sz w:val="24"/>
          <w:szCs w:val="24"/>
        </w:rPr>
        <w:t xml:space="preserve"> mieszka w m</w:t>
      </w:r>
      <w:r w:rsidR="00F61297" w:rsidRPr="002063E3">
        <w:rPr>
          <w:rFonts w:ascii="Arial" w:hAnsi="Arial" w:cs="Arial"/>
          <w:sz w:val="24"/>
          <w:szCs w:val="24"/>
        </w:rPr>
        <w:t>ia</w:t>
      </w:r>
      <w:r w:rsidRPr="002063E3">
        <w:rPr>
          <w:rFonts w:ascii="Arial" w:hAnsi="Arial" w:cs="Arial"/>
          <w:sz w:val="24"/>
          <w:szCs w:val="24"/>
        </w:rPr>
        <w:t xml:space="preserve">stach, a do roku 2050 liczba ta przekroczy 70%. </w:t>
      </w:r>
      <w:r w:rsidR="00F61297" w:rsidRPr="002063E3">
        <w:rPr>
          <w:rFonts w:ascii="Arial" w:hAnsi="Arial" w:cs="Arial"/>
          <w:sz w:val="24"/>
          <w:szCs w:val="24"/>
        </w:rPr>
        <w:t xml:space="preserve">Jak przemienić te ogromne skupiska miejskie  z </w:t>
      </w:r>
      <w:r w:rsidR="00F61297" w:rsidRPr="002063E3">
        <w:rPr>
          <w:rFonts w:ascii="Arial" w:hAnsi="Arial" w:cs="Arial"/>
          <w:i/>
          <w:sz w:val="24"/>
          <w:szCs w:val="24"/>
        </w:rPr>
        <w:t>cure city</w:t>
      </w:r>
      <w:r w:rsidR="00F61297" w:rsidRPr="002063E3">
        <w:rPr>
          <w:rFonts w:ascii="Arial" w:hAnsi="Arial" w:cs="Arial"/>
          <w:sz w:val="24"/>
          <w:szCs w:val="24"/>
        </w:rPr>
        <w:t xml:space="preserve"> na </w:t>
      </w:r>
      <w:r w:rsidR="00F61297" w:rsidRPr="002063E3">
        <w:rPr>
          <w:rFonts w:ascii="Arial" w:hAnsi="Arial" w:cs="Arial"/>
          <w:i/>
          <w:sz w:val="24"/>
          <w:szCs w:val="24"/>
        </w:rPr>
        <w:t>care city</w:t>
      </w:r>
      <w:r w:rsidR="000F631F">
        <w:rPr>
          <w:rFonts w:ascii="Arial" w:hAnsi="Arial" w:cs="Arial"/>
          <w:i/>
          <w:sz w:val="24"/>
          <w:szCs w:val="24"/>
        </w:rPr>
        <w:t>,</w:t>
      </w:r>
      <w:bookmarkStart w:id="0" w:name="_GoBack"/>
      <w:bookmarkEnd w:id="0"/>
      <w:r w:rsidR="00F61297" w:rsidRPr="002063E3">
        <w:rPr>
          <w:rFonts w:ascii="Arial" w:hAnsi="Arial" w:cs="Arial"/>
          <w:sz w:val="24"/>
          <w:szCs w:val="24"/>
        </w:rPr>
        <w:t xml:space="preserve"> to wyzwanie najbliższych lat.</w:t>
      </w:r>
    </w:p>
    <w:p w:rsidR="00434FC1" w:rsidRDefault="00F61297" w:rsidP="00434FC1">
      <w:pPr>
        <w:pStyle w:val="Standard"/>
        <w:rPr>
          <w:rFonts w:ascii="Arial" w:hAnsi="Arial" w:cs="Arial"/>
        </w:rPr>
      </w:pPr>
      <w:r w:rsidRPr="002063E3">
        <w:rPr>
          <w:rFonts w:ascii="Arial" w:hAnsi="Arial" w:cs="Arial"/>
        </w:rPr>
        <w:t>Projekt skierowany do gmin nosi nazwę:</w:t>
      </w:r>
      <w:r w:rsidR="00434FC1" w:rsidRPr="002063E3">
        <w:rPr>
          <w:rFonts w:ascii="Arial" w:hAnsi="Arial" w:cs="Arial"/>
        </w:rPr>
        <w:t xml:space="preserve"> Transgraniczna inicjatywa dla zielonych smart cities/ </w:t>
      </w:r>
      <w:r w:rsidRPr="002063E3">
        <w:rPr>
          <w:rFonts w:ascii="Arial" w:hAnsi="Arial" w:cs="Arial"/>
        </w:rPr>
        <w:t xml:space="preserve"> </w:t>
      </w:r>
      <w:r w:rsidR="00434FC1" w:rsidRPr="002063E3">
        <w:rPr>
          <w:rFonts w:ascii="Arial" w:hAnsi="Arial" w:cs="Arial"/>
        </w:rPr>
        <w:t>Grenzüberschreitende Initiative für grüne Smart</w:t>
      </w:r>
      <w:r w:rsidR="00434FC1" w:rsidRPr="002063E3">
        <w:rPr>
          <w:rFonts w:ascii="Arial" w:hAnsi="Arial" w:cs="Arial"/>
        </w:rPr>
        <w:t xml:space="preserve"> Cities (</w:t>
      </w:r>
      <w:r w:rsidR="00434FC1" w:rsidRPr="002063E3">
        <w:rPr>
          <w:rFonts w:ascii="Arial" w:hAnsi="Arial" w:cs="Arial"/>
        </w:rPr>
        <w:t>GIGS</w:t>
      </w:r>
      <w:r w:rsidR="00434FC1" w:rsidRPr="002063E3">
        <w:rPr>
          <w:rFonts w:ascii="Arial" w:hAnsi="Arial" w:cs="Arial"/>
        </w:rPr>
        <w:t>)</w:t>
      </w:r>
    </w:p>
    <w:p w:rsidR="000F631F" w:rsidRPr="002063E3" w:rsidRDefault="000F631F" w:rsidP="00434FC1">
      <w:pPr>
        <w:pStyle w:val="Standard"/>
        <w:rPr>
          <w:rFonts w:ascii="Arial" w:hAnsi="Arial" w:cs="Arial"/>
        </w:rPr>
      </w:pPr>
    </w:p>
    <w:p w:rsidR="00434FC1" w:rsidRPr="002063E3" w:rsidRDefault="00434FC1" w:rsidP="00434FC1">
      <w:pPr>
        <w:pStyle w:val="Standard"/>
        <w:rPr>
          <w:rFonts w:ascii="Arial" w:hAnsi="Arial" w:cs="Arial"/>
        </w:rPr>
      </w:pPr>
      <w:r w:rsidRPr="002063E3">
        <w:rPr>
          <w:rFonts w:ascii="Arial" w:hAnsi="Arial" w:cs="Arial"/>
        </w:rPr>
        <w:t xml:space="preserve">Definicje pojęć obejmujące projekt: </w:t>
      </w:r>
    </w:p>
    <w:p w:rsidR="00F61297" w:rsidRPr="002063E3" w:rsidRDefault="00F61297">
      <w:pPr>
        <w:rPr>
          <w:rFonts w:ascii="Arial" w:hAnsi="Arial" w:cs="Arial"/>
          <w:sz w:val="24"/>
          <w:szCs w:val="24"/>
        </w:rPr>
      </w:pPr>
    </w:p>
    <w:p w:rsidR="002573AD" w:rsidRPr="002063E3" w:rsidRDefault="002573AD" w:rsidP="002573AD">
      <w:pPr>
        <w:rPr>
          <w:rFonts w:ascii="Arial" w:hAnsi="Arial" w:cs="Arial"/>
          <w:sz w:val="24"/>
          <w:szCs w:val="24"/>
        </w:rPr>
      </w:pPr>
      <w:r w:rsidRPr="002063E3">
        <w:rPr>
          <w:rFonts w:ascii="Arial" w:hAnsi="Arial" w:cs="Arial"/>
          <w:b/>
          <w:sz w:val="24"/>
          <w:szCs w:val="24"/>
        </w:rPr>
        <w:t>Klimat</w:t>
      </w:r>
      <w:r w:rsidRPr="002063E3">
        <w:rPr>
          <w:rFonts w:ascii="Arial" w:hAnsi="Arial" w:cs="Arial"/>
          <w:sz w:val="24"/>
          <w:szCs w:val="24"/>
        </w:rPr>
        <w:t xml:space="preserve"> – ocieplenie klimatu, degradacja środowiska naturalnego  wymaga dalekosiężnych zmian w funkcjonowaniu JST. Od sprawnego dostosowania się gmin do nowych, ekologicznych potrzeb w ramach zrównoważonego rozwoju zależy jakość i sposób życia mieszkańców. W ramach pojęcia klimatu rozróżniamy  strategiczne  obszary ekologicznej aktywności gminy i mieszkańców:  gleba, woda, czyste powietrze, równowaga ekologiczna  </w:t>
      </w:r>
    </w:p>
    <w:p w:rsidR="002573AD" w:rsidRPr="002063E3" w:rsidRDefault="002573AD" w:rsidP="002573AD">
      <w:pPr>
        <w:rPr>
          <w:rFonts w:ascii="Arial" w:hAnsi="Arial" w:cs="Arial"/>
          <w:sz w:val="24"/>
          <w:szCs w:val="24"/>
        </w:rPr>
      </w:pPr>
      <w:r w:rsidRPr="002063E3">
        <w:rPr>
          <w:rFonts w:ascii="Arial" w:hAnsi="Arial" w:cs="Arial"/>
          <w:b/>
          <w:sz w:val="24"/>
          <w:szCs w:val="24"/>
        </w:rPr>
        <w:t>Smart green city</w:t>
      </w:r>
      <w:r w:rsidRPr="002063E3">
        <w:rPr>
          <w:rFonts w:ascii="Arial" w:hAnsi="Arial" w:cs="Arial"/>
          <w:sz w:val="24"/>
          <w:szCs w:val="24"/>
        </w:rPr>
        <w:t xml:space="preserve"> to miejsca, wykorzystujące najnowsze rozwiązania technologiczne, które służą poprawie stanu środowiska naturalnego, a tym samym podniesienia jakości życia mieszkańców w miastach. Obszary nadgraniczne ze względu na swój różnorodny  potencjał </w:t>
      </w:r>
      <w:r w:rsidR="003B0922" w:rsidRPr="002063E3">
        <w:rPr>
          <w:rFonts w:ascii="Arial" w:hAnsi="Arial" w:cs="Arial"/>
          <w:sz w:val="24"/>
          <w:szCs w:val="24"/>
        </w:rPr>
        <w:t xml:space="preserve">społeczny i know how </w:t>
      </w:r>
      <w:r w:rsidRPr="002063E3">
        <w:rPr>
          <w:rFonts w:ascii="Arial" w:hAnsi="Arial" w:cs="Arial"/>
          <w:sz w:val="24"/>
          <w:szCs w:val="24"/>
        </w:rPr>
        <w:t xml:space="preserve">mogą zbudować nowe modele działań proekologicznych poprzez koopetycję, zwiększając efekt synergii, konkurencyjności i skali. </w:t>
      </w:r>
    </w:p>
    <w:p w:rsidR="003B0922" w:rsidRPr="002063E3" w:rsidRDefault="003B0922" w:rsidP="002573AD">
      <w:pPr>
        <w:rPr>
          <w:rFonts w:ascii="Arial" w:hAnsi="Arial" w:cs="Arial"/>
          <w:sz w:val="24"/>
          <w:szCs w:val="24"/>
        </w:rPr>
      </w:pPr>
      <w:r w:rsidRPr="002063E3">
        <w:rPr>
          <w:rFonts w:ascii="Arial" w:hAnsi="Arial" w:cs="Arial"/>
          <w:b/>
          <w:sz w:val="24"/>
          <w:szCs w:val="24"/>
        </w:rPr>
        <w:t>Dojrzałość ekologiczna</w:t>
      </w:r>
      <w:r w:rsidRPr="002063E3">
        <w:rPr>
          <w:rFonts w:ascii="Arial" w:hAnsi="Arial" w:cs="Arial"/>
          <w:sz w:val="24"/>
          <w:szCs w:val="24"/>
        </w:rPr>
        <w:t xml:space="preserve"> to wskaźnik, który wskaże gminie jej poziom zaawansowania proekologicznego i pokaże deficyty, braki, ale także nakieruje i pomoże znaleźć nowatorskie rozwiązania dzięki współpracy transgranicznej. </w:t>
      </w:r>
    </w:p>
    <w:p w:rsidR="003B0922" w:rsidRPr="002063E3" w:rsidRDefault="003B0922" w:rsidP="002573AD">
      <w:pPr>
        <w:rPr>
          <w:rFonts w:ascii="Arial" w:hAnsi="Arial" w:cs="Arial"/>
          <w:sz w:val="24"/>
          <w:szCs w:val="24"/>
        </w:rPr>
      </w:pPr>
      <w:r w:rsidRPr="002063E3">
        <w:rPr>
          <w:rFonts w:ascii="Arial" w:hAnsi="Arial" w:cs="Arial"/>
          <w:sz w:val="24"/>
          <w:szCs w:val="24"/>
        </w:rPr>
        <w:t>Głównymi wskaźnikami oceniającymi dojrzałość ekologiczna gminy będzie realizacji zadań w zakresie ochrony środowiska w czterech obszarach: gospodarka wodna, czyste</w:t>
      </w:r>
      <w:r w:rsidR="00AC4FCE" w:rsidRPr="002063E3">
        <w:rPr>
          <w:rFonts w:ascii="Arial" w:hAnsi="Arial" w:cs="Arial"/>
          <w:sz w:val="24"/>
          <w:szCs w:val="24"/>
        </w:rPr>
        <w:t xml:space="preserve"> powietrze, gospodarka odpadami, ochrona zasobów leśnych. </w:t>
      </w:r>
    </w:p>
    <w:p w:rsidR="00AC4FCE" w:rsidRPr="002063E3" w:rsidRDefault="00AC4FCE" w:rsidP="002573AD">
      <w:pPr>
        <w:rPr>
          <w:rFonts w:ascii="Arial" w:hAnsi="Arial" w:cs="Arial"/>
          <w:sz w:val="24"/>
          <w:szCs w:val="24"/>
        </w:rPr>
      </w:pPr>
      <w:r w:rsidRPr="002063E3">
        <w:rPr>
          <w:rFonts w:ascii="Arial" w:hAnsi="Arial" w:cs="Arial"/>
          <w:sz w:val="24"/>
          <w:szCs w:val="24"/>
        </w:rPr>
        <w:t xml:space="preserve">Planowane narzędzie badawcze o charakterze uniwersalnym i dostępne online będzie podzielone na cztery działy, które obejmą powyższe </w:t>
      </w:r>
      <w:r w:rsidR="000F631F">
        <w:rPr>
          <w:rFonts w:ascii="Arial" w:hAnsi="Arial" w:cs="Arial"/>
          <w:sz w:val="24"/>
          <w:szCs w:val="24"/>
        </w:rPr>
        <w:t>kategorie</w:t>
      </w:r>
      <w:r w:rsidRPr="002063E3">
        <w:rPr>
          <w:rFonts w:ascii="Arial" w:hAnsi="Arial" w:cs="Arial"/>
          <w:sz w:val="24"/>
          <w:szCs w:val="24"/>
        </w:rPr>
        <w:t xml:space="preserve">, tj: </w:t>
      </w:r>
    </w:p>
    <w:p w:rsidR="00AC4FCE" w:rsidRPr="002063E3" w:rsidRDefault="00AC4FCE" w:rsidP="00AC4FCE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063E3">
        <w:rPr>
          <w:rFonts w:ascii="Arial" w:hAnsi="Arial" w:cs="Arial"/>
          <w:b/>
          <w:sz w:val="24"/>
          <w:szCs w:val="24"/>
        </w:rPr>
        <w:t xml:space="preserve">Smart </w:t>
      </w:r>
      <w:r w:rsidR="00555D98" w:rsidRPr="002063E3">
        <w:rPr>
          <w:rFonts w:ascii="Arial" w:hAnsi="Arial" w:cs="Arial"/>
          <w:b/>
          <w:sz w:val="24"/>
          <w:szCs w:val="24"/>
        </w:rPr>
        <w:t>management</w:t>
      </w:r>
      <w:r w:rsidR="00555D98" w:rsidRPr="002063E3">
        <w:rPr>
          <w:rFonts w:ascii="Arial" w:hAnsi="Arial" w:cs="Arial"/>
          <w:sz w:val="24"/>
          <w:szCs w:val="24"/>
        </w:rPr>
        <w:t xml:space="preserve"> obejmuje zastosowanie technologii informacyjno-  komunikacyjnych w usługach publicznych i uwzględnia ważną rolę partycypacji publicznej w podejmowanych przez gminę decyzjach. Ważnym aspektem tego obszaru są wprowadzane  „zielone” rozwiązania i promowanie ich w szeroko pojętej sferze biznesu</w:t>
      </w:r>
      <w:r w:rsidR="00247568" w:rsidRPr="002063E3">
        <w:rPr>
          <w:rFonts w:ascii="Arial" w:hAnsi="Arial" w:cs="Arial"/>
          <w:sz w:val="24"/>
          <w:szCs w:val="24"/>
        </w:rPr>
        <w:t xml:space="preserve">, które czynią gminę atrakcyjne gospodarczo </w:t>
      </w:r>
      <w:r w:rsidR="00555D98" w:rsidRPr="002063E3">
        <w:rPr>
          <w:rFonts w:ascii="Arial" w:hAnsi="Arial" w:cs="Arial"/>
          <w:sz w:val="24"/>
          <w:szCs w:val="24"/>
        </w:rPr>
        <w:t xml:space="preserve">  </w:t>
      </w:r>
    </w:p>
    <w:p w:rsidR="00AC4FCE" w:rsidRPr="002063E3" w:rsidRDefault="00AC4FCE" w:rsidP="00AC4FCE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063E3">
        <w:rPr>
          <w:rFonts w:ascii="Arial" w:hAnsi="Arial" w:cs="Arial"/>
          <w:b/>
          <w:sz w:val="24"/>
          <w:szCs w:val="24"/>
        </w:rPr>
        <w:lastRenderedPageBreak/>
        <w:t>Smart living</w:t>
      </w:r>
      <w:r w:rsidR="00555D98" w:rsidRPr="002063E3">
        <w:rPr>
          <w:rFonts w:ascii="Arial" w:hAnsi="Arial" w:cs="Arial"/>
          <w:sz w:val="24"/>
          <w:szCs w:val="24"/>
        </w:rPr>
        <w:t xml:space="preserve"> dotyczy nowoczesnych </w:t>
      </w:r>
      <w:r w:rsidR="00555D98" w:rsidRPr="002063E3">
        <w:rPr>
          <w:rFonts w:ascii="Arial" w:hAnsi="Arial" w:cs="Arial"/>
          <w:i/>
          <w:sz w:val="24"/>
          <w:szCs w:val="24"/>
        </w:rPr>
        <w:t>urban design</w:t>
      </w:r>
      <w:r w:rsidR="00555D98" w:rsidRPr="002063E3">
        <w:rPr>
          <w:rFonts w:ascii="Arial" w:hAnsi="Arial" w:cs="Arial"/>
          <w:sz w:val="24"/>
          <w:szCs w:val="24"/>
        </w:rPr>
        <w:t>, które pozycjonują człowieka i jego potrzeby w centrum zainteresowania</w:t>
      </w:r>
      <w:r w:rsidR="00247568" w:rsidRPr="002063E3">
        <w:rPr>
          <w:rFonts w:ascii="Arial" w:hAnsi="Arial" w:cs="Arial"/>
          <w:sz w:val="24"/>
          <w:szCs w:val="24"/>
        </w:rPr>
        <w:t xml:space="preserve"> planistów, nie naruszając jednocześnie równowagi ekologicznej</w:t>
      </w:r>
      <w:r w:rsidR="00555D98" w:rsidRPr="002063E3">
        <w:rPr>
          <w:rFonts w:ascii="Arial" w:hAnsi="Arial" w:cs="Arial"/>
          <w:sz w:val="24"/>
          <w:szCs w:val="24"/>
        </w:rPr>
        <w:t xml:space="preserve">. </w:t>
      </w:r>
    </w:p>
    <w:p w:rsidR="00AC4FCE" w:rsidRPr="002063E3" w:rsidRDefault="00AC4FCE" w:rsidP="00AC4FCE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063E3">
        <w:rPr>
          <w:rFonts w:ascii="Arial" w:hAnsi="Arial" w:cs="Arial"/>
          <w:b/>
          <w:sz w:val="24"/>
          <w:szCs w:val="24"/>
        </w:rPr>
        <w:t>Smart environment</w:t>
      </w:r>
      <w:r w:rsidR="00247568" w:rsidRPr="002063E3">
        <w:rPr>
          <w:rFonts w:ascii="Arial" w:hAnsi="Arial" w:cs="Arial"/>
          <w:sz w:val="24"/>
          <w:szCs w:val="24"/>
        </w:rPr>
        <w:t xml:space="preserve"> </w:t>
      </w:r>
      <w:r w:rsidR="002063E3" w:rsidRPr="002063E3">
        <w:rPr>
          <w:rFonts w:ascii="Arial" w:hAnsi="Arial" w:cs="Arial"/>
          <w:sz w:val="24"/>
          <w:szCs w:val="24"/>
        </w:rPr>
        <w:t xml:space="preserve">to umiejętność wprowadzenia przez gminę takich rozwiązań, które dopasują  potrzeby jej mieszkańców do wyzwań środowiskowych. Pojęcie to obejmuje prawo człowieka do życia w czystym powietrzu, dostęp do terenów zielonych z zachowaną bioróżnorodnością oraz zagwarantowanie  dostaw czystej wody  </w:t>
      </w:r>
    </w:p>
    <w:p w:rsidR="00AC4FCE" w:rsidRPr="002063E3" w:rsidRDefault="00AC4FCE" w:rsidP="00AC4FCE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063E3">
        <w:rPr>
          <w:rFonts w:ascii="Arial" w:hAnsi="Arial" w:cs="Arial"/>
          <w:b/>
          <w:sz w:val="24"/>
          <w:szCs w:val="24"/>
        </w:rPr>
        <w:t>Smart people</w:t>
      </w:r>
      <w:r w:rsidR="00247568" w:rsidRPr="002063E3">
        <w:rPr>
          <w:rFonts w:ascii="Arial" w:hAnsi="Arial" w:cs="Arial"/>
          <w:sz w:val="24"/>
          <w:szCs w:val="24"/>
        </w:rPr>
        <w:t xml:space="preserve"> to aktywny społecznie  i świadomy ekologicznie obywatel, który ma dostęp do możliwości kształcenia i dokształcania, co  gwarantuje skuteczność wprowadzanych przez gminę innowacyjności.   </w:t>
      </w:r>
    </w:p>
    <w:p w:rsidR="002573AD" w:rsidRPr="002063E3" w:rsidRDefault="002573AD" w:rsidP="002573AD">
      <w:pPr>
        <w:rPr>
          <w:rFonts w:ascii="Arial" w:hAnsi="Arial" w:cs="Arial"/>
          <w:sz w:val="24"/>
          <w:szCs w:val="24"/>
        </w:rPr>
      </w:pPr>
    </w:p>
    <w:p w:rsidR="002573AD" w:rsidRPr="002063E3" w:rsidRDefault="002573AD">
      <w:pPr>
        <w:rPr>
          <w:rFonts w:ascii="Arial" w:hAnsi="Arial" w:cs="Arial"/>
          <w:sz w:val="24"/>
          <w:szCs w:val="24"/>
        </w:rPr>
      </w:pPr>
    </w:p>
    <w:p w:rsidR="002573AD" w:rsidRPr="002063E3" w:rsidRDefault="002573AD">
      <w:pPr>
        <w:rPr>
          <w:rFonts w:ascii="Arial" w:hAnsi="Arial" w:cs="Arial"/>
          <w:sz w:val="24"/>
          <w:szCs w:val="24"/>
        </w:rPr>
      </w:pPr>
    </w:p>
    <w:sectPr w:rsidR="002573AD" w:rsidRPr="00206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35F69"/>
    <w:multiLevelType w:val="hybridMultilevel"/>
    <w:tmpl w:val="2B467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6B5"/>
    <w:rsid w:val="000043F7"/>
    <w:rsid w:val="000F631F"/>
    <w:rsid w:val="001556B5"/>
    <w:rsid w:val="002063E3"/>
    <w:rsid w:val="00247568"/>
    <w:rsid w:val="002573AD"/>
    <w:rsid w:val="003B0922"/>
    <w:rsid w:val="00434FC1"/>
    <w:rsid w:val="00555D98"/>
    <w:rsid w:val="00715778"/>
    <w:rsid w:val="00AC4FCE"/>
    <w:rsid w:val="00B92414"/>
    <w:rsid w:val="00F6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8D087"/>
  <w15:chartTrackingRefBased/>
  <w15:docId w15:val="{BD4F4BF3-E098-4EF0-B6B2-52F7817D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573AD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AC4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0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467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4</cp:revision>
  <dcterms:created xsi:type="dcterms:W3CDTF">2020-06-06T18:22:00Z</dcterms:created>
  <dcterms:modified xsi:type="dcterms:W3CDTF">2020-06-08T08:07:00Z</dcterms:modified>
</cp:coreProperties>
</file>